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4E" w:rsidRPr="002B25E9" w:rsidRDefault="00F20E4E">
      <w:pPr>
        <w:rPr>
          <w:rFonts w:asciiTheme="minorHAnsi" w:hAnsiTheme="minorHAnsi"/>
        </w:rPr>
      </w:pPr>
      <w:bookmarkStart w:id="0" w:name="_GoBack"/>
      <w:bookmarkEnd w:id="0"/>
      <w:r w:rsidRPr="002B25E9">
        <w:rPr>
          <w:rFonts w:asciiTheme="minorHAnsi" w:hAnsiTheme="minorHAnsi"/>
        </w:rPr>
        <w:t xml:space="preserve">Europa – </w:t>
      </w:r>
      <w:r w:rsidRPr="003D0AC9">
        <w:rPr>
          <w:rFonts w:asciiTheme="minorHAnsi" w:hAnsiTheme="minorHAnsi"/>
        </w:rPr>
        <w:t>ein Markt</w:t>
      </w:r>
    </w:p>
    <w:p w:rsidR="00F20E4E" w:rsidRPr="002B25E9" w:rsidRDefault="00F20E4E">
      <w:pPr>
        <w:rPr>
          <w:rFonts w:asciiTheme="minorHAnsi" w:hAnsiTheme="minorHAnsi"/>
        </w:rPr>
      </w:pPr>
      <w:r w:rsidRPr="002B25E9">
        <w:rPr>
          <w:rFonts w:asciiTheme="minorHAnsi" w:hAnsiTheme="minorHAnsi"/>
        </w:rPr>
        <w:t>Was Geld war und ist</w:t>
      </w:r>
    </w:p>
    <w:p w:rsidR="00F20E4E" w:rsidRPr="002B25E9" w:rsidRDefault="00F20E4E">
      <w:pPr>
        <w:rPr>
          <w:rFonts w:asciiTheme="minorHAnsi" w:hAnsiTheme="minorHAnsi"/>
        </w:rPr>
      </w:pPr>
      <w:r w:rsidRPr="002B25E9">
        <w:rPr>
          <w:rFonts w:asciiTheme="minorHAnsi" w:hAnsiTheme="minorHAnsi"/>
        </w:rPr>
        <w:t>Prinzipiell resultiert die Funktion des Geldes aus räumlichen und zeitlichen Diskrepanz zwischen dem Kauf und Verkauf von Gütern im Zug der zunehmenden Arbeitsteilung der Wirtschaft. Nicht länger wurde Gut gegen Gut – Getreide gegen Vieh – getauscht. Das Gut wurde in das allgemein 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rsidR="00F20E4E" w:rsidRPr="002B25E9" w:rsidRDefault="00F20E4E">
      <w:pPr>
        <w:rPr>
          <w:rFonts w:asciiTheme="minorHAnsi" w:hAnsiTheme="minorHAnsi"/>
        </w:rPr>
      </w:pPr>
      <w:r w:rsidRPr="002B25E9">
        <w:rPr>
          <w:rFonts w:asciiTheme="minorHAnsi" w:hAnsiTheme="minorHAnsi"/>
        </w:rPr>
        <w:t>Europa – ein Kontinent und mehr</w:t>
      </w:r>
    </w:p>
    <w:p w:rsidR="00F20E4E" w:rsidRPr="002B25E9" w:rsidRDefault="00F20E4E">
      <w:pPr>
        <w:rPr>
          <w:rFonts w:asciiTheme="minorHAnsi" w:hAnsiTheme="minorHAnsi"/>
        </w:rPr>
      </w:pPr>
      <w:r w:rsidRPr="002B25E9">
        <w:rPr>
          <w:rFonts w:asciiTheme="minorHAnsi" w:hAnsiTheme="minorHAnsi"/>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rsidR="00F20E4E" w:rsidRPr="002B25E9" w:rsidRDefault="00F20E4E">
      <w:pPr>
        <w:rPr>
          <w:rFonts w:asciiTheme="minorHAnsi" w:hAnsiTheme="minorHAnsi"/>
        </w:rPr>
      </w:pPr>
      <w:r w:rsidRPr="002B25E9">
        <w:rPr>
          <w:rFonts w:asciiTheme="minorHAnsi" w:hAnsiTheme="minorHAnsi"/>
        </w:rPr>
        <w:t>Globale Wirtschaftsräume im Vergleich</w:t>
      </w:r>
    </w:p>
    <w:p w:rsidR="00F20E4E" w:rsidRPr="002B25E9" w:rsidRDefault="00F20E4E">
      <w:pPr>
        <w:rPr>
          <w:rFonts w:asciiTheme="minorHAnsi" w:hAnsiTheme="minorHAnsi"/>
        </w:rPr>
      </w:pPr>
      <w:r w:rsidRPr="002B25E9">
        <w:rPr>
          <w:rFonts w:asciiTheme="minorHAnsi" w:hAnsiTheme="minorHAnsi"/>
        </w:rPr>
        <w:t>Die Europäische Union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rsidR="00F20E4E" w:rsidRPr="002B25E9" w:rsidRDefault="00F20E4E">
      <w:pPr>
        <w:rPr>
          <w:rFonts w:asciiTheme="minorHAnsi" w:hAnsiTheme="minorHAnsi"/>
        </w:rPr>
      </w:pPr>
      <w:r w:rsidRPr="002B25E9">
        <w:rPr>
          <w:rFonts w:asciiTheme="minorHAnsi" w:hAnsiTheme="minorHAnsi"/>
        </w:rPr>
        <w:t>Die vier Freiheiten im EU-Binnenhandel</w:t>
      </w:r>
    </w:p>
    <w:p w:rsidR="00F20E4E" w:rsidRPr="002B25E9" w:rsidRDefault="00F20E4E">
      <w:pPr>
        <w:rPr>
          <w:rFonts w:asciiTheme="minorHAnsi" w:hAnsiTheme="minorHAnsi"/>
        </w:rPr>
      </w:pPr>
      <w:r w:rsidRPr="002B25E9">
        <w:rPr>
          <w:rFonts w:asciiTheme="minorHAnsi" w:hAnsiTheme="minorHAnsi"/>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rsidR="00F20E4E" w:rsidRPr="002B25E9" w:rsidRDefault="00F20E4E">
      <w:pPr>
        <w:rPr>
          <w:rFonts w:asciiTheme="minorHAnsi" w:hAnsiTheme="minorHAnsi"/>
        </w:rPr>
      </w:pPr>
      <w:r w:rsidRPr="002B25E9">
        <w:rPr>
          <w:rFonts w:asciiTheme="minorHAnsi" w:hAnsiTheme="minorHAnsi"/>
        </w:rPr>
        <w:t>Freier Warenverkehr:</w:t>
      </w:r>
    </w:p>
    <w:p w:rsidR="00F20E4E" w:rsidRPr="002B25E9" w:rsidRDefault="00F20E4E">
      <w:pPr>
        <w:rPr>
          <w:rFonts w:asciiTheme="minorHAnsi" w:hAnsiTheme="minorHAnsi"/>
        </w:rPr>
      </w:pPr>
      <w:r w:rsidRPr="002B25E9">
        <w:rPr>
          <w:rFonts w:asciiTheme="minorHAnsi" w:hAnsiTheme="minorHAnsi"/>
        </w:rPr>
        <w:t>Wegfall der Grenzkosten</w:t>
      </w:r>
    </w:p>
    <w:p w:rsidR="00F20E4E" w:rsidRPr="002B25E9" w:rsidRDefault="00F20E4E">
      <w:pPr>
        <w:rPr>
          <w:rFonts w:asciiTheme="minorHAnsi" w:hAnsiTheme="minorHAnsi"/>
        </w:rPr>
      </w:pPr>
      <w:r w:rsidRPr="002B25E9">
        <w:rPr>
          <w:rFonts w:asciiTheme="minorHAnsi" w:hAnsiTheme="minorHAnsi"/>
        </w:rPr>
        <w:t>Vereinheitlichung von Normen</w:t>
      </w:r>
    </w:p>
    <w:p w:rsidR="00F20E4E" w:rsidRPr="002B25E9" w:rsidRDefault="00F20E4E">
      <w:pPr>
        <w:rPr>
          <w:rFonts w:asciiTheme="minorHAnsi" w:hAnsiTheme="minorHAnsi"/>
        </w:rPr>
      </w:pPr>
      <w:r w:rsidRPr="002B25E9">
        <w:rPr>
          <w:rFonts w:asciiTheme="minorHAnsi" w:hAnsiTheme="minorHAnsi"/>
        </w:rPr>
        <w:t>Gegenseitige Anerkennung von Prüfzertifikaten</w:t>
      </w:r>
    </w:p>
    <w:p w:rsidR="00F20E4E" w:rsidRPr="002B25E9" w:rsidRDefault="00F20E4E">
      <w:pPr>
        <w:rPr>
          <w:rFonts w:asciiTheme="minorHAnsi" w:hAnsiTheme="minorHAnsi"/>
        </w:rPr>
      </w:pPr>
      <w:r w:rsidRPr="002B25E9">
        <w:rPr>
          <w:rFonts w:asciiTheme="minorHAnsi" w:hAnsiTheme="minorHAnsi"/>
        </w:rPr>
        <w:t>Freier Personenverkehr:</w:t>
      </w:r>
    </w:p>
    <w:p w:rsidR="00F20E4E" w:rsidRPr="002B25E9" w:rsidRDefault="00F20E4E">
      <w:pPr>
        <w:rPr>
          <w:rFonts w:asciiTheme="minorHAnsi" w:hAnsiTheme="minorHAnsi"/>
        </w:rPr>
      </w:pPr>
      <w:r w:rsidRPr="002B25E9">
        <w:rPr>
          <w:rFonts w:asciiTheme="minorHAnsi" w:hAnsiTheme="minorHAnsi"/>
        </w:rPr>
        <w:t>Niederlassungsfreiheit für Unternehmer, Gewerbetreibende und Freiberufler</w:t>
      </w:r>
    </w:p>
    <w:p w:rsidR="00F20E4E" w:rsidRPr="002B25E9" w:rsidRDefault="00F20E4E">
      <w:pPr>
        <w:rPr>
          <w:rFonts w:asciiTheme="minorHAnsi" w:hAnsiTheme="minorHAnsi"/>
        </w:rPr>
      </w:pPr>
      <w:r w:rsidRPr="002B25E9">
        <w:rPr>
          <w:rFonts w:asciiTheme="minorHAnsi" w:hAnsiTheme="minorHAnsi"/>
        </w:rPr>
        <w:t>Freie Wahl des Wohnsitzes</w:t>
      </w:r>
    </w:p>
    <w:p w:rsidR="00F20E4E" w:rsidRPr="002B25E9" w:rsidRDefault="00F20E4E">
      <w:pPr>
        <w:rPr>
          <w:rFonts w:asciiTheme="minorHAnsi" w:hAnsiTheme="minorHAnsi"/>
        </w:rPr>
      </w:pPr>
      <w:r w:rsidRPr="002B25E9">
        <w:rPr>
          <w:rFonts w:asciiTheme="minorHAnsi" w:hAnsiTheme="minorHAnsi"/>
        </w:rPr>
        <w:t>Freie Wahl des Arbeitsplatzes</w:t>
      </w:r>
    </w:p>
    <w:p w:rsidR="00F20E4E" w:rsidRPr="002B25E9" w:rsidRDefault="00F20E4E">
      <w:pPr>
        <w:rPr>
          <w:rFonts w:asciiTheme="minorHAnsi" w:hAnsiTheme="minorHAnsi"/>
        </w:rPr>
      </w:pPr>
      <w:r w:rsidRPr="002B25E9">
        <w:rPr>
          <w:rFonts w:asciiTheme="minorHAnsi" w:hAnsiTheme="minorHAnsi"/>
        </w:rPr>
        <w:t>Schengener Abkommen</w:t>
      </w:r>
    </w:p>
    <w:p w:rsidR="00F20E4E" w:rsidRPr="002B25E9" w:rsidRDefault="00F20E4E">
      <w:pPr>
        <w:rPr>
          <w:rFonts w:asciiTheme="minorHAnsi" w:hAnsiTheme="minorHAnsi"/>
        </w:rPr>
      </w:pPr>
      <w:r w:rsidRPr="002B25E9">
        <w:rPr>
          <w:rFonts w:asciiTheme="minorHAnsi" w:hAnsiTheme="minorHAnsi"/>
        </w:rPr>
        <w:t>Freier Kapitalverkehr:</w:t>
      </w:r>
    </w:p>
    <w:p w:rsidR="00F20E4E" w:rsidRPr="002B25E9" w:rsidRDefault="00F20E4E">
      <w:pPr>
        <w:rPr>
          <w:rFonts w:asciiTheme="minorHAnsi" w:hAnsiTheme="minorHAnsi"/>
        </w:rPr>
      </w:pPr>
      <w:r w:rsidRPr="002B25E9">
        <w:rPr>
          <w:rFonts w:asciiTheme="minorHAnsi" w:hAnsiTheme="minorHAnsi"/>
        </w:rPr>
        <w:t>Keine Beschränkungen beim kurz- und langfristigen Kapitalverkehr</w:t>
      </w:r>
    </w:p>
    <w:p w:rsidR="00F20E4E" w:rsidRPr="002B25E9" w:rsidRDefault="00F20E4E">
      <w:pPr>
        <w:rPr>
          <w:rFonts w:asciiTheme="minorHAnsi" w:hAnsiTheme="minorHAnsi"/>
        </w:rPr>
      </w:pPr>
      <w:r w:rsidRPr="002B25E9">
        <w:rPr>
          <w:rFonts w:asciiTheme="minorHAnsi" w:hAnsiTheme="minorHAnsi"/>
        </w:rPr>
        <w:t>Freie Finanzmärkte</w:t>
      </w:r>
    </w:p>
    <w:p w:rsidR="00F20E4E" w:rsidRPr="002B25E9" w:rsidRDefault="00F20E4E">
      <w:pPr>
        <w:rPr>
          <w:rFonts w:asciiTheme="minorHAnsi" w:hAnsiTheme="minorHAnsi"/>
        </w:rPr>
      </w:pPr>
      <w:r w:rsidRPr="002B25E9">
        <w:rPr>
          <w:rFonts w:asciiTheme="minorHAnsi" w:hAnsiTheme="minorHAnsi"/>
        </w:rPr>
        <w:t>Harmonisierung der Aufsichtsnormen</w:t>
      </w:r>
    </w:p>
    <w:p w:rsidR="00F20E4E" w:rsidRPr="002B25E9" w:rsidRDefault="00F20E4E">
      <w:pPr>
        <w:rPr>
          <w:rFonts w:asciiTheme="minorHAnsi" w:hAnsiTheme="minorHAnsi"/>
        </w:rPr>
      </w:pPr>
      <w:r w:rsidRPr="002B25E9">
        <w:rPr>
          <w:rFonts w:asciiTheme="minorHAnsi" w:hAnsiTheme="minorHAnsi"/>
        </w:rPr>
        <w:t>Freier Dienstleistungsverkehr:</w:t>
      </w:r>
    </w:p>
    <w:p w:rsidR="00F20E4E" w:rsidRPr="002B25E9" w:rsidRDefault="00F20E4E">
      <w:pPr>
        <w:rPr>
          <w:rFonts w:asciiTheme="minorHAnsi" w:hAnsiTheme="minorHAnsi"/>
        </w:rPr>
      </w:pPr>
      <w:r w:rsidRPr="002B25E9">
        <w:rPr>
          <w:rFonts w:asciiTheme="minorHAnsi" w:hAnsiTheme="minorHAnsi"/>
        </w:rPr>
        <w:t>Grenzüberschreitende Dienstleistungen</w:t>
      </w:r>
    </w:p>
    <w:p w:rsidR="00F20E4E" w:rsidRPr="002B25E9" w:rsidRDefault="00F20E4E">
      <w:pPr>
        <w:rPr>
          <w:rFonts w:asciiTheme="minorHAnsi" w:hAnsiTheme="minorHAnsi"/>
        </w:rPr>
      </w:pPr>
      <w:r w:rsidRPr="002B25E9">
        <w:rPr>
          <w:rFonts w:asciiTheme="minorHAnsi" w:hAnsiTheme="minorHAnsi"/>
        </w:rPr>
        <w:lastRenderedPageBreak/>
        <w:t>Die Kompetenzverteilung innerhalb der EU-Organe</w:t>
      </w:r>
    </w:p>
    <w:p w:rsidR="00F20E4E" w:rsidRPr="002B25E9" w:rsidRDefault="00F20E4E">
      <w:pPr>
        <w:rPr>
          <w:rFonts w:asciiTheme="minorHAnsi" w:hAnsiTheme="minorHAnsi"/>
        </w:rPr>
      </w:pPr>
      <w:r w:rsidRPr="002B25E9">
        <w:rPr>
          <w:rFonts w:asciiTheme="minorHAnsi" w:hAnsiTheme="minorHAnsi"/>
        </w:rPr>
        <w:t>Die Europäische Union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rsidR="00F20E4E" w:rsidRPr="002B25E9" w:rsidRDefault="00F20E4E">
      <w:pPr>
        <w:rPr>
          <w:rFonts w:asciiTheme="minorHAnsi" w:hAnsiTheme="minorHAnsi"/>
        </w:rPr>
      </w:pPr>
    </w:p>
    <w:p w:rsidR="00F20E4E" w:rsidRPr="002B25E9" w:rsidRDefault="00F20E4E">
      <w:pPr>
        <w:rPr>
          <w:rFonts w:asciiTheme="minorHAnsi" w:hAnsiTheme="minorHAnsi"/>
        </w:rPr>
      </w:pPr>
    </w:p>
    <w:sectPr w:rsidR="00F20E4E" w:rsidRPr="002B25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D35"/>
    <w:rsid w:val="002B25E9"/>
    <w:rsid w:val="0031433E"/>
    <w:rsid w:val="003D0AC9"/>
    <w:rsid w:val="004A00C2"/>
    <w:rsid w:val="00626D35"/>
    <w:rsid w:val="00AE04A0"/>
    <w:rsid w:val="00B7176F"/>
    <w:rsid w:val="00F20E4E"/>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469</Words>
  <Characters>2961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4</cp:revision>
  <dcterms:created xsi:type="dcterms:W3CDTF">2015-12-31T15:43:00Z</dcterms:created>
  <dcterms:modified xsi:type="dcterms:W3CDTF">2016-01-11T12:15:00Z</dcterms:modified>
</cp:coreProperties>
</file>