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06A" w:rsidRPr="00EE506A" w:rsidRDefault="00EE506A" w:rsidP="00EE506A">
      <w:pPr>
        <w:pStyle w:val="berschrift1"/>
      </w:pPr>
      <w:bookmarkStart w:id="0" w:name="_Toc190012334"/>
      <w:bookmarkStart w:id="1" w:name="_Toc200126119"/>
      <w:bookmarkStart w:id="2" w:name="_Toc268365875"/>
      <w:bookmarkStart w:id="3" w:name="_GoBack"/>
      <w:bookmarkEnd w:id="3"/>
      <w:r w:rsidRPr="00EE506A">
        <w:t>Formatvorlagen</w:t>
      </w:r>
      <w:bookmarkEnd w:id="0"/>
      <w:bookmarkEnd w:id="1"/>
      <w:bookmarkEnd w:id="2"/>
    </w:p>
    <w:p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rsidR="00EE506A" w:rsidRPr="00B85EE5" w:rsidRDefault="00EE506A" w:rsidP="00EE506A">
      <w:pPr>
        <w:pStyle w:val="berschrift2"/>
        <w:rPr>
          <w:lang w:val="de-AT"/>
        </w:rPr>
      </w:pPr>
      <w:bookmarkStart w:id="4" w:name="_Toc80612358"/>
      <w:bookmarkStart w:id="5" w:name="_Toc188072572"/>
      <w:bookmarkStart w:id="6" w:name="_Toc190012335"/>
      <w:bookmarkStart w:id="7" w:name="_Toc200126120"/>
      <w:bookmarkStart w:id="8" w:name="_Toc268365876"/>
      <w:r w:rsidRPr="00B85EE5">
        <w:rPr>
          <w:lang w:val="de-AT"/>
        </w:rPr>
        <w:t>Zeichenformatvorlagen</w:t>
      </w:r>
      <w:bookmarkEnd w:id="4"/>
      <w:bookmarkEnd w:id="5"/>
      <w:bookmarkEnd w:id="6"/>
      <w:bookmarkEnd w:id="7"/>
      <w:bookmarkEnd w:id="8"/>
    </w:p>
    <w:p w:rsidR="00EE506A" w:rsidRPr="00B85EE5" w:rsidRDefault="00EE506A" w:rsidP="00EE506A">
      <w:pPr>
        <w:rPr>
          <w:lang w:val="de-AT"/>
        </w:rPr>
      </w:pPr>
      <w:r w:rsidRPr="00B85EE5">
        <w:rPr>
          <w:noProof/>
          <w:lang w:eastAsia="de-DE"/>
        </w:rPr>
        <w:drawing>
          <wp:inline distT="0" distB="0" distL="0" distR="0" wp14:anchorId="47897C41" wp14:editId="0070B2D1">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6"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rsidR="00EE506A" w:rsidRPr="00B85EE5" w:rsidRDefault="00EE506A" w:rsidP="00EE506A">
      <w:pPr>
        <w:pStyle w:val="berschrift2"/>
        <w:rPr>
          <w:lang w:val="de-AT"/>
        </w:rPr>
      </w:pPr>
      <w:bookmarkStart w:id="9" w:name="_Toc80612359"/>
      <w:bookmarkStart w:id="10" w:name="_Toc188072573"/>
      <w:bookmarkStart w:id="11" w:name="_Toc190012336"/>
      <w:bookmarkStart w:id="12" w:name="_Toc200126121"/>
      <w:bookmarkStart w:id="13" w:name="_Toc268365877"/>
      <w:r w:rsidRPr="00B85EE5">
        <w:rPr>
          <w:lang w:val="de-AT"/>
        </w:rPr>
        <w:t>Absatzformatvorlagen</w:t>
      </w:r>
      <w:bookmarkEnd w:id="9"/>
      <w:bookmarkEnd w:id="10"/>
      <w:bookmarkEnd w:id="11"/>
      <w:bookmarkEnd w:id="12"/>
      <w:bookmarkEnd w:id="13"/>
    </w:p>
    <w:p w:rsidR="00EE506A" w:rsidRPr="00B85EE5" w:rsidRDefault="00EE506A" w:rsidP="00EE506A">
      <w:pPr>
        <w:rPr>
          <w:lang w:val="de-AT"/>
        </w:rPr>
      </w:pPr>
      <w:r w:rsidRPr="00B85EE5">
        <w:rPr>
          <w:noProof/>
          <w:lang w:eastAsia="de-DE"/>
        </w:rPr>
        <w:drawing>
          <wp:inline distT="0" distB="0" distL="0" distR="0" wp14:anchorId="7E88B04C" wp14:editId="5CE0528A">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7"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Absatzformatvorlagen stellen eine Kombination von Zeichen- und Absatzformaten dar. Sie werden einem kompletten Absatz wie zum Beispiel Überschriften, Fließtext oder Aufzählungen, zugewiesen.</w:t>
      </w:r>
    </w:p>
    <w:p w:rsidR="00EE506A" w:rsidRPr="00B85EE5" w:rsidRDefault="00EE506A" w:rsidP="00EE506A">
      <w:pPr>
        <w:pStyle w:val="berschrift2"/>
        <w:rPr>
          <w:lang w:val="de-AT"/>
        </w:rPr>
      </w:pPr>
      <w:bookmarkStart w:id="14" w:name="_Toc80612360"/>
      <w:bookmarkStart w:id="15" w:name="_Toc188072574"/>
      <w:bookmarkStart w:id="16" w:name="_Toc190012337"/>
      <w:bookmarkStart w:id="17" w:name="_Toc200126122"/>
      <w:bookmarkStart w:id="18" w:name="_Toc268365878"/>
      <w:r w:rsidRPr="00B85EE5">
        <w:rPr>
          <w:lang w:val="de-AT"/>
        </w:rPr>
        <w:t>Automatische Formatvorlagen</w:t>
      </w:r>
      <w:bookmarkEnd w:id="14"/>
      <w:bookmarkEnd w:id="15"/>
      <w:bookmarkEnd w:id="16"/>
      <w:bookmarkEnd w:id="17"/>
      <w:bookmarkEnd w:id="18"/>
    </w:p>
    <w:p w:rsidR="00EE506A" w:rsidRPr="00B85EE5" w:rsidRDefault="00EE506A" w:rsidP="00EE506A">
      <w:pPr>
        <w:rPr>
          <w:lang w:val="de-AT"/>
        </w:rPr>
      </w:pPr>
      <w:r w:rsidRPr="00B85EE5">
        <w:rPr>
          <w:lang w:val="de-AT"/>
        </w:rPr>
        <w:t xml:space="preserve">Die bereits vorhandenen automatischen Formatvorlagen sind an bestimmte Word-Funktionen gekoppelt  und werden beim Aufruf dieser Funktionen automatisch </w:t>
      </w:r>
      <w:r w:rsidR="00C64EFD" w:rsidRPr="00B85EE5">
        <w:rPr>
          <w:lang w:val="de-AT"/>
        </w:rPr>
        <w:fldChar w:fldCharType="begin"/>
      </w:r>
      <w:r w:rsidR="00C64EFD" w:rsidRPr="00B85EE5">
        <w:rPr>
          <w:lang w:val="de-AT"/>
        </w:rPr>
        <w:instrText xml:space="preserve"> XE "Formatvorlagen:Automatische Formatvorlagen" </w:instrText>
      </w:r>
      <w:r w:rsidR="00C64EFD" w:rsidRPr="00B85EE5">
        <w:rPr>
          <w:lang w:val="de-AT"/>
        </w:rPr>
        <w:fldChar w:fldCharType="end"/>
      </w:r>
      <w:r w:rsidRPr="00B85EE5">
        <w:rPr>
          <w:lang w:val="de-AT"/>
        </w:rPr>
        <w:t>zugeordnet.</w:t>
      </w:r>
    </w:p>
    <w:p w:rsidR="00EE506A" w:rsidRPr="00B85EE5" w:rsidRDefault="00EE506A" w:rsidP="00EE506A">
      <w:pPr>
        <w:rPr>
          <w:lang w:val="de-AT"/>
        </w:rPr>
      </w:pPr>
      <w:r w:rsidRPr="00B85EE5">
        <w:rPr>
          <w:lang w:val="de-AT"/>
        </w:rPr>
        <w:t>Beispiele:</w:t>
      </w:r>
    </w:p>
    <w:p w:rsidR="00EE506A" w:rsidRPr="00B85EE5" w:rsidRDefault="00EE506A" w:rsidP="00583BEF">
      <w:pPr>
        <w:pStyle w:val="Aufzhlung1"/>
        <w:numPr>
          <w:ilvl w:val="0"/>
          <w:numId w:val="0"/>
        </w:numPr>
        <w:rPr>
          <w:lang w:val="de-AT"/>
        </w:rPr>
      </w:pPr>
      <w:r w:rsidRPr="00B85EE5">
        <w:rPr>
          <w:lang w:val="de-AT"/>
        </w:rPr>
        <w:t>Formatvorlage Standard</w:t>
      </w:r>
    </w:p>
    <w:p w:rsidR="00EE506A" w:rsidRPr="00B85EE5" w:rsidRDefault="00EE506A" w:rsidP="00583BEF">
      <w:pPr>
        <w:pStyle w:val="Aufzhlung1"/>
        <w:numPr>
          <w:ilvl w:val="0"/>
          <w:numId w:val="0"/>
        </w:numPr>
        <w:rPr>
          <w:lang w:val="de-AT"/>
        </w:rPr>
      </w:pPr>
      <w:r w:rsidRPr="00B85EE5">
        <w:rPr>
          <w:lang w:val="de-AT"/>
        </w:rPr>
        <w:t>Formatvorlage Überschrift</w:t>
      </w:r>
    </w:p>
    <w:p w:rsidR="00EE506A" w:rsidRPr="00B85EE5" w:rsidRDefault="00EE506A" w:rsidP="00583BEF">
      <w:pPr>
        <w:pStyle w:val="Aufzhlung1"/>
        <w:numPr>
          <w:ilvl w:val="0"/>
          <w:numId w:val="0"/>
        </w:numPr>
        <w:rPr>
          <w:lang w:val="de-AT"/>
        </w:rPr>
      </w:pPr>
      <w:r w:rsidRPr="00B85EE5">
        <w:rPr>
          <w:lang w:val="de-AT"/>
        </w:rPr>
        <w:t>Formatvorlage Kopfzeile</w:t>
      </w:r>
    </w:p>
    <w:p w:rsidR="00EE506A" w:rsidRPr="00B85EE5" w:rsidRDefault="00EE506A" w:rsidP="00583BEF">
      <w:pPr>
        <w:pStyle w:val="Aufzhlung1"/>
        <w:numPr>
          <w:ilvl w:val="0"/>
          <w:numId w:val="0"/>
        </w:numPr>
        <w:rPr>
          <w:lang w:val="de-AT"/>
        </w:rPr>
      </w:pPr>
      <w:r w:rsidRPr="00B85EE5">
        <w:rPr>
          <w:lang w:val="de-AT"/>
        </w:rPr>
        <w:t>Formatvorlage Fußzeile</w:t>
      </w:r>
    </w:p>
    <w:p w:rsidR="00EE506A" w:rsidRPr="00B85EE5" w:rsidRDefault="00EE506A" w:rsidP="00EE506A">
      <w:pPr>
        <w:rPr>
          <w:lang w:val="de-AT"/>
        </w:rPr>
      </w:pPr>
      <w:r w:rsidRPr="00B85EE5">
        <w:rPr>
          <w:lang w:val="de-AT"/>
        </w:rPr>
        <w:lastRenderedPageBreak/>
        <w:t>Für die automatischen Formatvorlagen können lediglich die einzelnen Formatierungsmerkmale, NICHT jedoch die Formatvorlagennamen geändert werden. Sie können auch nicht gelöscht werden.</w:t>
      </w:r>
    </w:p>
    <w:p w:rsidR="00EE506A" w:rsidRPr="00B85EE5" w:rsidRDefault="00EE506A" w:rsidP="00EE506A">
      <w:pPr>
        <w:pStyle w:val="berschrift2"/>
        <w:rPr>
          <w:lang w:val="de-AT"/>
        </w:rPr>
      </w:pPr>
      <w:bookmarkStart w:id="19" w:name="_Toc80612361"/>
      <w:bookmarkStart w:id="20" w:name="_Toc188072575"/>
      <w:bookmarkStart w:id="21" w:name="_Toc190012338"/>
      <w:bookmarkStart w:id="22" w:name="_Toc200126123"/>
      <w:bookmarkStart w:id="23" w:name="_Toc268365879"/>
      <w:r w:rsidRPr="00B85EE5">
        <w:rPr>
          <w:lang w:val="de-AT"/>
        </w:rPr>
        <w:t>Formatvorlage zuweisen</w:t>
      </w:r>
      <w:bookmarkEnd w:id="19"/>
      <w:bookmarkEnd w:id="20"/>
      <w:bookmarkEnd w:id="21"/>
      <w:bookmarkEnd w:id="22"/>
      <w:bookmarkEnd w:id="23"/>
    </w:p>
    <w:p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"Formatvorlagen:Formatvorlage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Formatvorlagen|Dialogschaltfläche.</w:t>
      </w:r>
    </w:p>
    <w:p w:rsidR="00EE506A" w:rsidRPr="00B85EE5" w:rsidRDefault="00EE506A" w:rsidP="00EE506A">
      <w:pPr>
        <w:pStyle w:val="berschrift3"/>
        <w:rPr>
          <w:lang w:val="de-AT"/>
        </w:rPr>
      </w:pPr>
      <w:bookmarkStart w:id="24" w:name="_Toc80612362"/>
      <w:bookmarkStart w:id="25" w:name="_Toc188072576"/>
      <w:bookmarkStart w:id="26" w:name="_Toc190012339"/>
      <w:bookmarkStart w:id="27" w:name="_Toc200126124"/>
      <w:bookmarkStart w:id="28" w:name="_Toc268365880"/>
      <w:r w:rsidRPr="00B85EE5">
        <w:rPr>
          <w:lang w:val="de-AT"/>
        </w:rPr>
        <w:t xml:space="preserve">Formatvorlage über </w:t>
      </w:r>
      <w:bookmarkEnd w:id="24"/>
      <w:r w:rsidRPr="00B85EE5">
        <w:rPr>
          <w:lang w:val="de-AT"/>
        </w:rPr>
        <w:t xml:space="preserve">die Befehlsgruppe </w:t>
      </w:r>
      <w:r w:rsidRPr="007345AC">
        <w:t>Formatvorlage</w:t>
      </w:r>
      <w:r w:rsidRPr="00B85EE5">
        <w:rPr>
          <w:lang w:val="de-AT"/>
        </w:rPr>
        <w:t xml:space="preserve"> </w:t>
      </w:r>
      <w:r w:rsidRPr="007345AC">
        <w:t>zuweisen</w:t>
      </w:r>
      <w:bookmarkEnd w:id="25"/>
      <w:bookmarkEnd w:id="26"/>
      <w:bookmarkEnd w:id="27"/>
      <w:bookmarkEnd w:id="28"/>
    </w:p>
    <w:p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gruppe Formatvorlagen auf die  Schaltfläche Überschrift 1.</w:t>
      </w:r>
    </w:p>
    <w:p w:rsidR="00EE506A" w:rsidRPr="00B85EE5" w:rsidRDefault="00EE506A" w:rsidP="00EE506A">
      <w:pPr>
        <w:rPr>
          <w:lang w:val="de-AT"/>
        </w:rPr>
      </w:pPr>
      <w:r>
        <w:rPr>
          <w:noProof/>
          <w:lang w:eastAsia="de-DE"/>
        </w:rPr>
        <w:drawing>
          <wp:inline distT="0" distB="0" distL="0" distR="0" wp14:anchorId="24CB51F9" wp14:editId="27148F21">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rPr>
          <w:lang w:val="de-AT"/>
        </w:rPr>
      </w:pPr>
      <w:r w:rsidRPr="00B85EE5">
        <w:rPr>
          <w:lang w:val="de-AT"/>
        </w:rPr>
        <w:t>Nun sind alle ausgewählten Überschriften mit denselben Formaten versehen.</w:t>
      </w:r>
    </w:p>
    <w:p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rsidR="00EE506A" w:rsidRPr="00B85EE5" w:rsidRDefault="00EE506A" w:rsidP="00EE506A">
      <w:pPr>
        <w:pStyle w:val="berschrift3"/>
        <w:rPr>
          <w:lang w:val="de-AT"/>
        </w:rPr>
      </w:pPr>
      <w:bookmarkStart w:id="29" w:name="_Toc80612363"/>
      <w:bookmarkStart w:id="30" w:name="_Toc188072577"/>
      <w:bookmarkStart w:id="31" w:name="_Toc190012340"/>
      <w:bookmarkStart w:id="32" w:name="_Toc200126125"/>
      <w:bookmarkStart w:id="33" w:name="_Toc268365881"/>
      <w:r w:rsidRPr="00B85EE5">
        <w:rPr>
          <w:lang w:val="de-AT"/>
        </w:rPr>
        <w:t>Formatvorlage über den Aufgabenbereich zuweisen</w:t>
      </w:r>
      <w:bookmarkEnd w:id="29"/>
      <w:bookmarkEnd w:id="30"/>
      <w:bookmarkEnd w:id="31"/>
      <w:bookmarkEnd w:id="32"/>
      <w:bookmarkEnd w:id="33"/>
    </w:p>
    <w:p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rsidR="00EE506A" w:rsidRPr="00583BEF" w:rsidRDefault="00EE506A" w:rsidP="00EE506A">
      <w:pPr>
        <w:numPr>
          <w:ilvl w:val="0"/>
          <w:numId w:val="2"/>
        </w:numPr>
        <w:ind w:left="340" w:hanging="340"/>
        <w:rPr>
          <w:lang w:val="de-AT"/>
        </w:rPr>
      </w:pPr>
      <w:r w:rsidRPr="00B85EE5">
        <w:rPr>
          <w:lang w:val="de-AT"/>
        </w:rPr>
        <w:t>Wählen Sie den Befehl Start|Formatvorlagen|Dialog</w:t>
      </w:r>
      <w:r w:rsidRPr="00B85EE5">
        <w:rPr>
          <w:lang w:val="de-AT"/>
        </w:rPr>
        <w:softHyphen/>
        <w:t>schaltfläche . Der Aufgabenbereich  Formatvorlagen wird eingeblendet.</w:t>
      </w:r>
      <w:r>
        <w:rPr>
          <w:noProof/>
          <w:lang w:eastAsia="de-DE"/>
        </w:rPr>
        <mc:AlternateContent>
          <mc:Choice Requires="wps">
            <w:drawing>
              <wp:anchor distT="0" distB="0" distL="114300" distR="114300" simplePos="0" relativeHeight="251667456" behindDoc="0" locked="0" layoutInCell="1" allowOverlap="1" wp14:anchorId="5AC3BE60" wp14:editId="226B5D77">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AC3BE60"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rsidR="00EE506A" w:rsidRDefault="00EE506A" w:rsidP="00EE506A"/>
                  </w:txbxContent>
                </v:textbox>
              </v:shape>
            </w:pict>
          </mc:Fallback>
        </mc:AlternateContent>
      </w:r>
    </w:p>
    <w:p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rsidR="00EE506A" w:rsidRPr="00B85EE5" w:rsidRDefault="00EE506A" w:rsidP="00EE506A">
      <w:pPr>
        <w:pStyle w:val="berschrift2"/>
        <w:rPr>
          <w:lang w:val="de-AT"/>
        </w:rPr>
      </w:pPr>
      <w:bookmarkStart w:id="34" w:name="_Toc190012341"/>
      <w:bookmarkStart w:id="35" w:name="_Toc200126126"/>
      <w:bookmarkStart w:id="36" w:name="_Toc268365882"/>
      <w:r w:rsidRPr="00B85EE5">
        <w:rPr>
          <w:lang w:val="de-AT"/>
        </w:rPr>
        <w:t>Formatierungen im Aufgabenbereich anzeigen</w:t>
      </w:r>
      <w:bookmarkEnd w:id="34"/>
      <w:bookmarkEnd w:id="35"/>
      <w:bookmarkEnd w:id="36"/>
    </w:p>
    <w:p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rsidR="00EE506A" w:rsidRPr="00B85EE5" w:rsidRDefault="00EE506A" w:rsidP="00EE506A">
      <w:pPr>
        <w:rPr>
          <w:lang w:val="de-AT"/>
        </w:rPr>
      </w:pPr>
      <w:r>
        <w:rPr>
          <w:noProof/>
          <w:lang w:eastAsia="de-DE"/>
        </w:rPr>
        <w:lastRenderedPageBreak/>
        <w:drawing>
          <wp:inline distT="0" distB="0" distL="0" distR="0" wp14:anchorId="0BED69FD" wp14:editId="2E07B487">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pStyle w:val="berschrift2"/>
        <w:spacing w:before="0" w:after="60"/>
        <w:rPr>
          <w:lang w:val="de-AT"/>
        </w:rPr>
      </w:pPr>
      <w:bookmarkStart w:id="37" w:name="_Toc190012342"/>
      <w:bookmarkStart w:id="38" w:name="_Toc200126127"/>
      <w:bookmarkStart w:id="39" w:name="_Toc268365883"/>
      <w:r w:rsidRPr="00B85EE5">
        <w:rPr>
          <w:lang w:val="de-AT"/>
        </w:rPr>
        <w:t>Direktformatierungen im Aufgabenbereich anzeigen</w:t>
      </w:r>
      <w:bookmarkEnd w:id="37"/>
      <w:bookmarkEnd w:id="38"/>
      <w:bookmarkEnd w:id="39"/>
    </w:p>
    <w:p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"Formatvorlagen:Direktformatierung"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rsidR="00EE506A" w:rsidRPr="00B85EE5" w:rsidRDefault="00EE506A" w:rsidP="00EE506A">
      <w:pPr>
        <w:rPr>
          <w:lang w:val="de-AT"/>
        </w:rPr>
      </w:pPr>
      <w:r w:rsidRPr="00DF2F3D">
        <w:rPr>
          <w:noProof/>
          <w:lang w:eastAsia="de-DE"/>
        </w:rPr>
        <w:drawing>
          <wp:inline distT="0" distB="0" distL="0" distR="0" wp14:anchorId="78A5598F" wp14:editId="7A69BDD4">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eastAsia="de-DE"/>
        </w:rPr>
        <w:drawing>
          <wp:inline distT="0" distB="0" distL="0" distR="0" wp14:anchorId="45A46A06" wp14:editId="4F843355">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72343" cy="190800"/>
                    </a:xfrm>
                    <a:prstGeom prst="rect">
                      <a:avLst/>
                    </a:prstGeom>
                  </pic:spPr>
                </pic:pic>
              </a:graphicData>
            </a:graphic>
          </wp:inline>
        </w:drawing>
      </w:r>
      <w:r w:rsidRPr="00B85EE5">
        <w:rPr>
          <w:lang w:val="de-AT"/>
        </w:rPr>
        <w:t>.</w:t>
      </w:r>
    </w:p>
    <w:p w:rsidR="00EE506A" w:rsidRPr="00B85EE5" w:rsidRDefault="00EE506A" w:rsidP="00EE506A">
      <w:pPr>
        <w:pStyle w:val="berschrift2"/>
        <w:rPr>
          <w:lang w:val="de-AT"/>
        </w:rPr>
      </w:pPr>
      <w:bookmarkStart w:id="40" w:name="_Toc79125194"/>
      <w:bookmarkStart w:id="41" w:name="_Toc79141461"/>
      <w:bookmarkStart w:id="42" w:name="_Toc79151462"/>
      <w:bookmarkStart w:id="43" w:name="_Toc84239050"/>
      <w:bookmarkStart w:id="44" w:name="_Toc190012343"/>
      <w:bookmarkStart w:id="45" w:name="_Toc200126128"/>
      <w:bookmarkStart w:id="46" w:name="_Toc268365884"/>
      <w:r w:rsidRPr="00B85EE5">
        <w:rPr>
          <w:lang w:val="de-AT"/>
        </w:rPr>
        <w:t>Überblick über alle Formatvorlagen</w:t>
      </w:r>
      <w:bookmarkEnd w:id="40"/>
      <w:bookmarkEnd w:id="41"/>
      <w:bookmarkEnd w:id="42"/>
      <w:bookmarkEnd w:id="43"/>
      <w:bookmarkEnd w:id="44"/>
      <w:bookmarkEnd w:id="45"/>
      <w:bookmarkEnd w:id="46"/>
    </w:p>
    <w:p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"Formatvorlagen:Überblick"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"Aufgabenbereich:Formatvorlagen und Formatierung" </w:instrText>
      </w:r>
      <w:r w:rsidRPr="00B85EE5">
        <w:rPr>
          <w:lang w:val="de-AT"/>
        </w:rPr>
        <w:fldChar w:fldCharType="end"/>
      </w:r>
      <w:r w:rsidRPr="00B85EE5">
        <w:rPr>
          <w:lang w:val="de-AT"/>
        </w:rPr>
        <w:t>.</w:t>
      </w:r>
    </w:p>
    <w:p w:rsidR="00EE506A" w:rsidRPr="00E618CB" w:rsidRDefault="00EE506A" w:rsidP="00EE506A">
      <w:pPr>
        <w:numPr>
          <w:ilvl w:val="0"/>
          <w:numId w:val="8"/>
        </w:numPr>
        <w:ind w:left="340" w:hanging="340"/>
        <w:rPr>
          <w:lang w:val="de-AT"/>
        </w:rPr>
      </w:pPr>
      <w:r w:rsidRPr="00E618CB">
        <w:rPr>
          <w:lang w:val="de-AT"/>
        </w:rPr>
        <w:t>Wählen Sie den Befehl Start|Formatvorlagen|Dialog</w:t>
      </w:r>
      <w:r w:rsidRPr="00E618CB">
        <w:rPr>
          <w:lang w:val="de-AT"/>
        </w:rPr>
        <w:softHyphen/>
        <w:t>schaltfläche .</w:t>
      </w:r>
      <w:r w:rsidRPr="00E618CB">
        <w:rPr>
          <w:lang w:val="de-AT"/>
        </w:rPr>
        <w:tab/>
      </w:r>
      <w:r w:rsidRPr="00E618CB">
        <w:rPr>
          <w:lang w:val="de-AT"/>
        </w:rPr>
        <w:br/>
        <w:t>Der Aufgabenbereich  Formatvorlagen wird eingeblendet.</w:t>
      </w:r>
    </w:p>
    <w:p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rsidR="00EE506A" w:rsidRPr="00B85EE5" w:rsidRDefault="00EE506A" w:rsidP="00EE506A"/>
    <w:p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t>OK</w:t>
      </w:r>
      <w:r w:rsidRPr="00B85EE5">
        <w:rPr>
          <w:lang w:val="de-AT"/>
        </w:rPr>
        <w:t>.</w:t>
      </w:r>
    </w:p>
    <w:p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rsidR="00EE506A" w:rsidRPr="00B85EE5" w:rsidRDefault="00EE506A" w:rsidP="00EE506A">
      <w:pPr>
        <w:pStyle w:val="berschrift2"/>
        <w:rPr>
          <w:rFonts w:eastAsia="Times New Roman"/>
          <w:lang w:val="de-AT"/>
        </w:rPr>
      </w:pPr>
      <w:bookmarkStart w:id="47" w:name="_Toc79125195"/>
      <w:bookmarkStart w:id="48" w:name="_Toc79141462"/>
      <w:bookmarkStart w:id="49" w:name="_Toc79151463"/>
      <w:bookmarkStart w:id="50" w:name="_Toc84239051"/>
      <w:bookmarkStart w:id="51" w:name="_Toc190012344"/>
      <w:bookmarkStart w:id="52" w:name="_Toc200126129"/>
      <w:bookmarkStart w:id="53" w:name="_Toc268365885"/>
      <w:r w:rsidRPr="00B85EE5">
        <w:rPr>
          <w:rFonts w:eastAsia="Times New Roman"/>
          <w:lang w:val="de-AT"/>
        </w:rPr>
        <w:lastRenderedPageBreak/>
        <w:t>Formatvorlagen</w:t>
      </w:r>
      <w:bookmarkEnd w:id="47"/>
      <w:bookmarkEnd w:id="48"/>
      <w:bookmarkEnd w:id="49"/>
      <w:bookmarkEnd w:id="50"/>
      <w:r w:rsidRPr="00B85EE5">
        <w:rPr>
          <w:lang w:val="de-AT"/>
        </w:rPr>
        <w:t xml:space="preserve"> erstellen</w:t>
      </w:r>
      <w:bookmarkEnd w:id="51"/>
      <w:r>
        <w:rPr>
          <w:lang w:val="de-AT"/>
        </w:rPr>
        <w:t xml:space="preserve"> und ändern</w:t>
      </w:r>
      <w:bookmarkEnd w:id="52"/>
      <w:bookmarkEnd w:id="53"/>
    </w:p>
    <w:p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"Formatvorlagen:Überblick" </w:instrText>
      </w:r>
      <w:r w:rsidR="00C64EFD" w:rsidRPr="00B85EE5">
        <w:rPr>
          <w:lang w:val="de-AT"/>
        </w:rPr>
        <w:fldChar w:fldCharType="end"/>
      </w:r>
      <w:r w:rsidRPr="00B85EE5">
        <w:rPr>
          <w:lang w:val="de-AT"/>
        </w:rPr>
        <w:fldChar w:fldCharType="begin"/>
      </w:r>
      <w:r w:rsidRPr="00B85EE5">
        <w:rPr>
          <w:lang w:val="de-AT"/>
        </w:rPr>
        <w:instrText xml:space="preserve"> XE "Formatvorlagen</w:instrText>
      </w:r>
      <w:r>
        <w:rPr>
          <w:lang w:val="de-AT"/>
        </w:rPr>
        <w:instrText>:Erstellen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rsidR="00EE506A" w:rsidRPr="00B85EE5" w:rsidRDefault="00EE506A" w:rsidP="00EE506A">
      <w:pPr>
        <w:rPr>
          <w:lang w:val="de-AT"/>
        </w:rPr>
      </w:pPr>
      <w:r w:rsidRPr="00B85EE5">
        <w:rPr>
          <w:lang w:val="de-AT"/>
        </w:rPr>
        <w:t>Neue benutzerdefinierte Formatvorlagen kön</w:t>
      </w:r>
      <w:r w:rsidRPr="00B57D1F">
        <w:rPr>
          <w:noProof/>
          <w:lang w:eastAsia="de-DE"/>
        </w:rPr>
        <w:drawing>
          <wp:anchor distT="0" distB="0" distL="114300" distR="114300" simplePos="0" relativeHeight="251679744" behindDoc="0" locked="0" layoutInCell="1" allowOverlap="1" wp14:anchorId="1DB224D7" wp14:editId="563C013B">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rsidR="00583BEF" w:rsidRPr="00B85EE5" w:rsidRDefault="00583BEF" w:rsidP="00583BEF">
      <w:pPr>
        <w:rPr>
          <w:lang w:val="de-AT"/>
        </w:rPr>
      </w:pPr>
      <w:r>
        <w:rPr>
          <w:noProof/>
          <w:lang w:eastAsia="de-DE"/>
        </w:rPr>
        <mc:AlternateContent>
          <mc:Choice Requires="wpg">
            <w:drawing>
              <wp:anchor distT="0" distB="0" distL="114300" distR="114300" simplePos="0" relativeHeight="251681792" behindDoc="0" locked="0" layoutInCell="1" allowOverlap="1" wp14:anchorId="570805F4" wp14:editId="69D95374">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CBF9D" id="Group 468" o:spid="_x0000_s1026" style="position:absolute;margin-left:-174.15pt;margin-top:9.15pt;width:28.85pt;height:25.75pt;z-index:25168179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FucAA&#10;AADdAAAADwAAAGRycy9kb3ducmV2LnhtbERPzYrCMBC+L/gOYYS9ramriK1GkQWlHq0+wNCMbbGZ&#10;lCbWuE+/WRC8zcf3O+ttMK0YqHeNZQXTSQKCuLS64UrB5bz/WoJwHllja5kUPMnBdjP6WGOm7YNP&#10;NBS+EjGEXYYKau+7TEpX1mTQTWxHHLmr7Q36CPtK6h4fMdy08jtJFtJgw7Ghxo5+aipvxd0o+M2L&#10;Jk8p3R2P80FeCMPhmgalPsdhtwLhKfi3+OXOdZy/nM/g/5t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FucAAAADdAAAADwAAAAAAAAAAAAAAAACYAgAAZHJzL2Rvd25y&#10;ZXYueG1sUEsFBgAAAAAEAAQA9QAAAIUDAAAAAA==&#10;" fillcolor="white [3212]" strokecolor="white" strokeweight="6pt">
                  <v:fill opacity="19789f"/>
                </v:oval>
                <v:oval id="Oval 47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EMsAA&#10;AADdAAAADwAAAGRycy9kb3ducmV2LnhtbERPTYvCMBC9L/gfwgjetokiIl2jLIuKFDysFc9DM9sW&#10;m0ltotZ/bwRhb/N4n7NY9bYRN+p87VjDOFEgiAtnai41HPPN5xyED8gGG8ek4UEeVsvBxwJT4+78&#10;S7dDKEUMYZ+ihiqENpXSFxVZ9IlriSP35zqLIcKulKbDewy3jZwoNZMWa44NFbb0U1FxPlytBtVm&#10;+T6z5JFPeVaeL2ont2utR8P++wtEoD78i9/unYnz59MpvL6JJ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zEMsAAAADdAAAADwAAAAAAAAAAAAAAAACYAgAAZHJzL2Rvd25y&#10;ZXYueG1sUEsFBgAAAAAEAAQA9QAAAIUD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"Formatvorlagen:</w:instrText>
      </w:r>
      <w:r w:rsidR="002C3F20">
        <w:rPr>
          <w:lang w:val="de-AT"/>
        </w:rPr>
        <w:instrText>Ändern</w:instrText>
      </w:r>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Importieren/Exportiern</w:t>
      </w:r>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r w:rsidR="002C3F20">
        <w:rPr>
          <w:lang w:val="de-AT"/>
        </w:rPr>
        <w:instrText>Erstellen:Formatvorlage</w:instrText>
      </w:r>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r w:rsidR="00583BEF">
        <w:rPr>
          <w:lang w:val="de-AT"/>
        </w:rPr>
        <w:t>Start|Formatvorlagen|Dialog</w:t>
      </w:r>
      <w:r w:rsidRPr="00E618CB">
        <w:rPr>
          <w:lang w:val="de-AT"/>
        </w:rPr>
        <w:t>schaltfläche</w:t>
      </w:r>
      <w:r w:rsidR="00583BEF">
        <w:rPr>
          <w:lang w:val="de-AT"/>
        </w:rPr>
        <w:t>.</w:t>
      </w:r>
      <w:r w:rsidRPr="00E618CB">
        <w:rPr>
          <w:lang w:val="de-AT"/>
        </w:rPr>
        <w:t xml:space="preserve"> </w:t>
      </w:r>
    </w:p>
    <w:p w:rsidR="00EE506A" w:rsidRPr="00B85EE5" w:rsidRDefault="00EE506A" w:rsidP="00EE506A">
      <w:pPr>
        <w:rPr>
          <w:lang w:val="de-AT"/>
        </w:rPr>
      </w:pPr>
      <w:r w:rsidRPr="00B85EE5">
        <w:rPr>
          <w:lang w:val="de-AT"/>
        </w:rPr>
        <w:t>Der Aufgabenbereich  Formatvorlagen wird eingeblendet.</w:t>
      </w:r>
    </w:p>
    <w:p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angezeigt. Das heißt, die neu zu erstellende Formatvorlage basiert auf der zugrunde liegenden Formatvorlage.</w:t>
      </w:r>
    </w:p>
    <w:p w:rsidR="00EE506A" w:rsidRPr="00B85EE5" w:rsidRDefault="00EE506A" w:rsidP="00EE506A">
      <w:pPr>
        <w:spacing w:after="0"/>
        <w:rPr>
          <w:lang w:val="de-AT"/>
        </w:rPr>
      </w:pPr>
      <w:r w:rsidRPr="00B85EE5">
        <w:rPr>
          <w:lang w:val="de-AT"/>
        </w:rPr>
        <w:t xml:space="preserve">Das bedeutet aber auch, dass sie von dieser zugrunde liegenden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r w:rsidR="002C3F20">
        <w:rPr>
          <w:lang w:val="de-AT"/>
        </w:rPr>
        <w:instrText>Standard:Formatvorlage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rsidR="00EE506A" w:rsidRPr="00B85EE5" w:rsidRDefault="00EE506A" w:rsidP="00EE506A">
      <w:pPr>
        <w:spacing w:after="60"/>
        <w:rPr>
          <w:lang w:val="de-AT"/>
        </w:rPr>
      </w:pPr>
      <w:r w:rsidRPr="00B85EE5">
        <w:rPr>
          <w:lang w:val="de-AT"/>
        </w:rPr>
        <w:t>Beachten Sie, dass der Formatvorlagentyp nachträglich nicht mehr geändert werden kann.</w:t>
      </w:r>
    </w:p>
    <w:p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r>
      <w:r w:rsidRPr="00B85EE5">
        <w:rPr>
          <w:lang w:val="de-AT"/>
        </w:rPr>
        <w:lastRenderedPageBreak/>
        <w:t>Diese ausgewählte Formatvorlage wird nach Drücken der Eingabetaste ,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rsidR="00EE506A" w:rsidRPr="00583BEF" w:rsidRDefault="00EE506A" w:rsidP="00EE506A">
      <w:pPr>
        <w:numPr>
          <w:ilvl w:val="0"/>
          <w:numId w:val="2"/>
        </w:numPr>
        <w:ind w:left="426" w:hanging="426"/>
        <w:rPr>
          <w:i/>
        </w:rPr>
      </w:pPr>
      <w:r>
        <w:rPr>
          <w:noProof/>
          <w:lang w:eastAsia="de-DE"/>
        </w:rPr>
        <w:drawing>
          <wp:anchor distT="0" distB="0" distL="114300" distR="114300" simplePos="0" relativeHeight="251678720" behindDoc="0" locked="0" layoutInCell="1" allowOverlap="1" wp14:anchorId="516385F8" wp14:editId="72176C75">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Neue auf dieser Voralge basierende Dokumente.</w:t>
      </w:r>
    </w:p>
    <w:p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r w:rsidR="002C3F20">
        <w:rPr>
          <w:lang w:val="de-AT"/>
        </w:rPr>
        <w:instrText>Aktualisieren:Formatvorlage</w:instrText>
      </w:r>
      <w:r w:rsidR="002C3F20" w:rsidRPr="00B85EE5">
        <w:rPr>
          <w:lang w:val="de-AT"/>
        </w:rPr>
        <w:instrText xml:space="preserve">" </w:instrText>
      </w:r>
      <w:r w:rsidR="002C3F20" w:rsidRPr="00B85EE5">
        <w:rPr>
          <w:lang w:val="de-AT"/>
        </w:rPr>
        <w:fldChar w:fldCharType="end"/>
      </w:r>
      <w:r w:rsidRPr="00B85EE5">
        <w:rPr>
          <w:lang w:val="de-AT"/>
        </w:rPr>
        <w:t>einer Formatvorlage</w:t>
      </w:r>
    </w:p>
    <w:p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Überschrift 1 aktualisieren um der Auswahl anzupassen.</w:t>
      </w:r>
    </w:p>
    <w:p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rsidR="00EE506A" w:rsidRPr="00B85EE5" w:rsidRDefault="00EE506A" w:rsidP="00EE506A">
      <w:pPr>
        <w:pStyle w:val="berschrift2"/>
        <w:spacing w:before="200"/>
        <w:rPr>
          <w:lang w:val="de-AT"/>
        </w:rPr>
      </w:pPr>
      <w:bookmarkStart w:id="54" w:name="_Toc190012345"/>
      <w:bookmarkStart w:id="55" w:name="_Toc200126130"/>
      <w:bookmarkStart w:id="56" w:name="_Toc268365886"/>
      <w:r w:rsidRPr="00B85EE5">
        <w:rPr>
          <w:lang w:val="de-AT"/>
        </w:rPr>
        <w:t>Tastenkombination für Formatvorlagen festlegen</w:t>
      </w:r>
      <w:bookmarkEnd w:id="54"/>
      <w:bookmarkEnd w:id="55"/>
      <w:bookmarkEnd w:id="56"/>
    </w:p>
    <w:p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"Formatvorlagen:Tastenkombination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r w:rsidR="002C3F20">
        <w:rPr>
          <w:lang w:val="de-AT"/>
        </w:rPr>
        <w:instrText>Tastenkombination:Festlegen</w:instrText>
      </w:r>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rsidR="00EE506A" w:rsidRPr="00B85EE5" w:rsidRDefault="00EE506A" w:rsidP="00EE506A">
      <w:pPr>
        <w:numPr>
          <w:ilvl w:val="0"/>
          <w:numId w:val="2"/>
        </w:numPr>
        <w:spacing w:after="0" w:line="360" w:lineRule="exact"/>
        <w:ind w:left="340" w:hanging="340"/>
        <w:rPr>
          <w:lang w:val="de-AT"/>
        </w:rPr>
      </w:pPr>
      <w:r w:rsidRPr="00B85EE5">
        <w:rPr>
          <w:lang w:val="de-AT"/>
        </w:rPr>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rsidR="00EE506A" w:rsidRPr="00B85EE5" w:rsidRDefault="00EE506A" w:rsidP="00EE506A">
      <w:pPr>
        <w:numPr>
          <w:ilvl w:val="0"/>
          <w:numId w:val="2"/>
        </w:numPr>
        <w:spacing w:after="60"/>
        <w:ind w:left="340" w:hanging="340"/>
        <w:rPr>
          <w:lang w:val="de-AT"/>
        </w:rPr>
      </w:pPr>
      <w:r w:rsidRPr="00B85EE5">
        <w:rPr>
          <w:lang w:val="de-AT"/>
        </w:rPr>
        <w:lastRenderedPageBreak/>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auf  die Schaltfläche </w:t>
      </w:r>
      <w:r w:rsidR="00583BEF" w:rsidRPr="00583BEF">
        <w:rPr>
          <w:i/>
        </w:rPr>
        <w:t>OK</w:t>
      </w:r>
      <w:r w:rsidRPr="00B85EE5">
        <w:rPr>
          <w:lang w:val="de-AT"/>
        </w:rPr>
        <w:t>.</w:t>
      </w:r>
    </w:p>
    <w:p w:rsidR="00EE506A" w:rsidRPr="00B85EE5" w:rsidRDefault="00EE506A" w:rsidP="00EE506A">
      <w:pPr>
        <w:pStyle w:val="berschrift2"/>
        <w:spacing w:before="240"/>
        <w:rPr>
          <w:lang w:val="de-AT"/>
        </w:rPr>
      </w:pPr>
      <w:bookmarkStart w:id="57" w:name="_Toc190012346"/>
      <w:bookmarkStart w:id="58" w:name="_Toc200126131"/>
      <w:bookmarkStart w:id="59" w:name="_Toc268365887"/>
      <w:r w:rsidRPr="00B85EE5">
        <w:rPr>
          <w:lang w:val="de-AT"/>
        </w:rPr>
        <w:t>Formatvorlagen löschen</w:t>
      </w:r>
      <w:bookmarkEnd w:id="57"/>
      <w:bookmarkEnd w:id="58"/>
      <w:bookmarkEnd w:id="59"/>
    </w:p>
    <w:p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r w:rsidR="002C3F20">
        <w:rPr>
          <w:lang w:val="de-AT"/>
        </w:rPr>
        <w:instrText>Löschen:Formatvorlage</w:instrText>
      </w:r>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rsidR="0013285B" w:rsidRDefault="0013285B"/>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06A"/>
    <w:rsid w:val="000431D2"/>
    <w:rsid w:val="00077D1F"/>
    <w:rsid w:val="000B659B"/>
    <w:rsid w:val="000C4DFC"/>
    <w:rsid w:val="000D01F7"/>
    <w:rsid w:val="000D0B76"/>
    <w:rsid w:val="001143C5"/>
    <w:rsid w:val="001237B8"/>
    <w:rsid w:val="0013285B"/>
    <w:rsid w:val="00180278"/>
    <w:rsid w:val="002502BC"/>
    <w:rsid w:val="00262894"/>
    <w:rsid w:val="00277CFE"/>
    <w:rsid w:val="002C3F20"/>
    <w:rsid w:val="00441AA5"/>
    <w:rsid w:val="004771F1"/>
    <w:rsid w:val="00534F09"/>
    <w:rsid w:val="00583BEF"/>
    <w:rsid w:val="00645AB6"/>
    <w:rsid w:val="0076565D"/>
    <w:rsid w:val="007E1AF1"/>
    <w:rsid w:val="0084547D"/>
    <w:rsid w:val="008974A3"/>
    <w:rsid w:val="00A41EB4"/>
    <w:rsid w:val="00A455FA"/>
    <w:rsid w:val="00A56360"/>
    <w:rsid w:val="00A86F88"/>
    <w:rsid w:val="00C11705"/>
    <w:rsid w:val="00C419BE"/>
    <w:rsid w:val="00C64EFD"/>
    <w:rsid w:val="00EE506A"/>
    <w:rsid w:val="00EF49EB"/>
    <w:rsid w:val="00F0214A"/>
    <w:rsid w:val="00F81D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36C8D-76D8-4558-A4E7-8D29EC5C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1492</Words>
  <Characters>9406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2</cp:revision>
  <dcterms:created xsi:type="dcterms:W3CDTF">2013-03-07T11:26:00Z</dcterms:created>
  <dcterms:modified xsi:type="dcterms:W3CDTF">2013-03-07T11:26:00Z</dcterms:modified>
</cp:coreProperties>
</file>